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61" w:rsidRDefault="00A700B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160020</wp:posOffset>
                </wp:positionV>
                <wp:extent cx="2367280" cy="1007110"/>
                <wp:effectExtent l="635" t="0" r="381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EA" w:rsidRPr="00D60FE9" w:rsidRDefault="00DD4FEA" w:rsidP="00387C6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D60FE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University of Nebraska-Lincoln</w:t>
                            </w:r>
                          </w:p>
                          <w:p w:rsidR="00DD4FEA" w:rsidRPr="00D60FE9" w:rsidRDefault="00DD4FEA" w:rsidP="00387C6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D60FE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Undergraduate </w:t>
                            </w:r>
                            <w:r w:rsidR="00845F5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Education</w:t>
                            </w:r>
                          </w:p>
                          <w:p w:rsidR="00DD4FEA" w:rsidRPr="00D60FE9" w:rsidRDefault="00845F58" w:rsidP="00387C6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22</w:t>
                            </w:r>
                            <w:r w:rsidR="00A700B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0</w:t>
                            </w:r>
                            <w:r w:rsidR="00DD4FEA" w:rsidRPr="00D60FE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Seaton Hall</w:t>
                            </w:r>
                          </w:p>
                          <w:p w:rsidR="00DD4FEA" w:rsidRPr="00D60FE9" w:rsidRDefault="00DD4FEA" w:rsidP="00387C6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D60FE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Lincoln, NE 68588-0683</w:t>
                            </w:r>
                          </w:p>
                          <w:p w:rsidR="00DD4FEA" w:rsidRPr="00D60FE9" w:rsidRDefault="00845F58" w:rsidP="00387C61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(402) 472-6023</w:t>
                            </w:r>
                          </w:p>
                          <w:p w:rsidR="00DD4FEA" w:rsidRPr="00D60FE9" w:rsidRDefault="00EF7C1B" w:rsidP="00387C61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hyperlink r:id="rId6" w:history="1">
                              <w:r w:rsidR="001A1126" w:rsidRPr="0019222B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</w:rPr>
                                <w:t>http://ace.unl.edu</w:t>
                              </w:r>
                            </w:hyperlink>
                            <w:r w:rsidR="001A1126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  <w:r w:rsidR="001A1126" w:rsidRPr="00D60FE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D4FEA" w:rsidRPr="00D60FE9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0.8pt;margin-top:12.6pt;width:186.4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fo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" stroked="f">
                <v:textbox>
                  <w:txbxContent>
                    <w:p w:rsidR="00DD4FEA" w:rsidRPr="00D60FE9" w:rsidRDefault="00DD4FEA" w:rsidP="00387C61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D60FE9">
                        <w:rPr>
                          <w:rFonts w:asciiTheme="majorHAnsi" w:hAnsiTheme="majorHAnsi" w:cstheme="majorHAnsi"/>
                          <w:sz w:val="20"/>
                        </w:rPr>
                        <w:t>University of Nebraska-Lincoln</w:t>
                      </w:r>
                    </w:p>
                    <w:p w:rsidR="00DD4FEA" w:rsidRPr="00D60FE9" w:rsidRDefault="00DD4FEA" w:rsidP="00387C61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D60FE9">
                        <w:rPr>
                          <w:rFonts w:asciiTheme="majorHAnsi" w:hAnsiTheme="majorHAnsi" w:cstheme="majorHAnsi"/>
                          <w:sz w:val="20"/>
                        </w:rPr>
                        <w:t xml:space="preserve">Undergraduate </w:t>
                      </w:r>
                      <w:r w:rsidR="00845F58">
                        <w:rPr>
                          <w:rFonts w:asciiTheme="majorHAnsi" w:hAnsiTheme="majorHAnsi" w:cstheme="majorHAnsi"/>
                          <w:sz w:val="20"/>
                        </w:rPr>
                        <w:t>Education</w:t>
                      </w:r>
                    </w:p>
                    <w:p w:rsidR="00DD4FEA" w:rsidRPr="00D60FE9" w:rsidRDefault="00845F58" w:rsidP="00387C61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22</w:t>
                      </w:r>
                      <w:r w:rsidR="00A700BC">
                        <w:rPr>
                          <w:rFonts w:asciiTheme="majorHAnsi" w:hAnsiTheme="majorHAnsi" w:cstheme="majorHAnsi"/>
                          <w:sz w:val="20"/>
                        </w:rPr>
                        <w:t>0</w:t>
                      </w:r>
                      <w:r w:rsidR="00DD4FEA" w:rsidRPr="00D60FE9">
                        <w:rPr>
                          <w:rFonts w:asciiTheme="majorHAnsi" w:hAnsiTheme="majorHAnsi" w:cstheme="majorHAnsi"/>
                          <w:sz w:val="20"/>
                        </w:rPr>
                        <w:t xml:space="preserve"> Seaton Hall</w:t>
                      </w:r>
                    </w:p>
                    <w:p w:rsidR="00DD4FEA" w:rsidRPr="00D60FE9" w:rsidRDefault="00DD4FEA" w:rsidP="00387C61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D60FE9">
                        <w:rPr>
                          <w:rFonts w:asciiTheme="majorHAnsi" w:hAnsiTheme="majorHAnsi" w:cstheme="majorHAnsi"/>
                          <w:sz w:val="20"/>
                        </w:rPr>
                        <w:t>Lincoln, NE 68588-0683</w:t>
                      </w:r>
                    </w:p>
                    <w:p w:rsidR="00DD4FEA" w:rsidRPr="00D60FE9" w:rsidRDefault="00845F58" w:rsidP="00387C61">
                      <w:pPr>
                        <w:jc w:val="right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(402) 472-6023</w:t>
                      </w:r>
                    </w:p>
                    <w:p w:rsidR="00DD4FEA" w:rsidRPr="00D60FE9" w:rsidRDefault="00A700BC" w:rsidP="00387C61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hyperlink r:id="rId7" w:history="1">
                        <w:r w:rsidR="001A1126" w:rsidRPr="0019222B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</w:rPr>
                          <w:t>http://ace.unl.edu</w:t>
                        </w:r>
                      </w:hyperlink>
                      <w:r w:rsidR="001A1126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  <w:r w:rsidR="001A1126" w:rsidRPr="00D60FE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D4FEA" w:rsidRPr="00D60FE9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FEA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-15240</wp:posOffset>
            </wp:positionV>
            <wp:extent cx="3675380" cy="1318260"/>
            <wp:effectExtent l="19050" t="0" r="1270" b="0"/>
            <wp:wrapSquare wrapText="bothSides"/>
            <wp:docPr id="1" name="Picture 0" descr="GeneralEducation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Education with t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C61" w:rsidRDefault="00387C61">
      <w:pPr>
        <w:rPr>
          <w:rFonts w:asciiTheme="majorHAnsi" w:hAnsiTheme="majorHAnsi"/>
        </w:rPr>
      </w:pPr>
    </w:p>
    <w:p w:rsidR="00387C61" w:rsidRDefault="00387C61">
      <w:pPr>
        <w:rPr>
          <w:rFonts w:asciiTheme="majorHAnsi" w:hAnsiTheme="majorHAnsi"/>
        </w:rPr>
      </w:pPr>
    </w:p>
    <w:p w:rsidR="00387C61" w:rsidRDefault="00387C61">
      <w:pPr>
        <w:rPr>
          <w:rFonts w:asciiTheme="majorHAnsi" w:hAnsiTheme="majorHAnsi"/>
        </w:rPr>
      </w:pPr>
    </w:p>
    <w:p w:rsidR="00387C61" w:rsidRDefault="00387C61">
      <w:pPr>
        <w:rPr>
          <w:rFonts w:asciiTheme="majorHAnsi" w:hAnsiTheme="majorHAnsi"/>
        </w:rPr>
      </w:pPr>
    </w:p>
    <w:p w:rsidR="00387C61" w:rsidRPr="00851BA0" w:rsidRDefault="00387C61" w:rsidP="00387C61">
      <w:pPr>
        <w:jc w:val="center"/>
        <w:rPr>
          <w:rFonts w:asciiTheme="majorHAnsi" w:hAnsiTheme="majorHAnsi"/>
          <w:sz w:val="20"/>
        </w:rPr>
      </w:pPr>
    </w:p>
    <w:p w:rsidR="00DD4FEA" w:rsidRDefault="00DD4FEA" w:rsidP="00387C61">
      <w:pPr>
        <w:jc w:val="center"/>
        <w:rPr>
          <w:rFonts w:asciiTheme="majorHAnsi" w:hAnsiTheme="majorHAnsi"/>
          <w:b/>
          <w:sz w:val="28"/>
          <w:szCs w:val="22"/>
          <w:u w:val="single"/>
        </w:rPr>
      </w:pPr>
    </w:p>
    <w:p w:rsidR="00DD4FEA" w:rsidRDefault="00DD4FEA" w:rsidP="00387C61">
      <w:pPr>
        <w:jc w:val="center"/>
        <w:rPr>
          <w:rFonts w:asciiTheme="majorHAnsi" w:hAnsiTheme="majorHAnsi"/>
          <w:b/>
          <w:sz w:val="28"/>
          <w:szCs w:val="22"/>
          <w:u w:val="single"/>
        </w:rPr>
      </w:pPr>
    </w:p>
    <w:p w:rsidR="003D1A04" w:rsidRPr="00387C61" w:rsidRDefault="00F77DB3" w:rsidP="00387C61">
      <w:pPr>
        <w:jc w:val="center"/>
        <w:rPr>
          <w:rFonts w:asciiTheme="majorHAnsi" w:hAnsiTheme="majorHAnsi"/>
          <w:b/>
          <w:sz w:val="28"/>
          <w:szCs w:val="22"/>
          <w:u w:val="single"/>
        </w:rPr>
      </w:pPr>
      <w:r>
        <w:rPr>
          <w:rFonts w:asciiTheme="majorHAnsi" w:hAnsiTheme="majorHAnsi"/>
          <w:b/>
          <w:sz w:val="28"/>
          <w:szCs w:val="22"/>
          <w:u w:val="single"/>
        </w:rPr>
        <w:t>Education</w:t>
      </w:r>
      <w:r w:rsidR="00387C61" w:rsidRPr="00387C61">
        <w:rPr>
          <w:rFonts w:asciiTheme="majorHAnsi" w:hAnsiTheme="majorHAnsi"/>
          <w:b/>
          <w:sz w:val="28"/>
          <w:szCs w:val="22"/>
          <w:u w:val="single"/>
        </w:rPr>
        <w:t xml:space="preserve"> Abroad Experience </w:t>
      </w:r>
      <w:proofErr w:type="gramStart"/>
      <w:r w:rsidR="00387C61" w:rsidRPr="00387C61">
        <w:rPr>
          <w:rFonts w:asciiTheme="majorHAnsi" w:hAnsiTheme="majorHAnsi"/>
          <w:b/>
          <w:sz w:val="28"/>
          <w:szCs w:val="22"/>
          <w:u w:val="single"/>
        </w:rPr>
        <w:t>for ACE 9</w:t>
      </w:r>
      <w:r>
        <w:rPr>
          <w:rFonts w:asciiTheme="majorHAnsi" w:hAnsiTheme="majorHAnsi"/>
          <w:b/>
          <w:sz w:val="28"/>
          <w:szCs w:val="22"/>
          <w:u w:val="single"/>
        </w:rPr>
        <w:t xml:space="preserve"> Information</w:t>
      </w:r>
      <w:proofErr w:type="gramEnd"/>
    </w:p>
    <w:p w:rsidR="003D1A04" w:rsidRPr="00387C61" w:rsidRDefault="003D1A04" w:rsidP="00CE0B86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87C61" w:rsidRPr="0023566E" w:rsidRDefault="00387C61" w:rsidP="00DD4FEA">
      <w:pPr>
        <w:rPr>
          <w:rFonts w:asciiTheme="majorHAnsi" w:hAnsiTheme="majorHAnsi" w:cstheme="majorHAnsi"/>
          <w:i/>
          <w:sz w:val="20"/>
          <w:szCs w:val="22"/>
        </w:rPr>
      </w:pPr>
      <w:r w:rsidRPr="0023566E">
        <w:rPr>
          <w:rFonts w:asciiTheme="majorHAnsi" w:hAnsiTheme="majorHAnsi"/>
          <w:i/>
          <w:sz w:val="20"/>
          <w:szCs w:val="22"/>
        </w:rPr>
        <w:t xml:space="preserve">ACE 9 outcome:  </w:t>
      </w:r>
      <w:r w:rsidRPr="0023566E">
        <w:rPr>
          <w:rFonts w:asciiTheme="majorHAnsi" w:hAnsiTheme="majorHAnsi" w:cstheme="majorHAnsi"/>
          <w:i/>
          <w:sz w:val="20"/>
          <w:szCs w:val="22"/>
        </w:rPr>
        <w:t>Exhibit global awareness or knowledge of human diversity through analysis of an issue.</w:t>
      </w:r>
    </w:p>
    <w:p w:rsidR="00387C61" w:rsidRPr="0023566E" w:rsidRDefault="00387C61" w:rsidP="00DD4FEA">
      <w:pPr>
        <w:rPr>
          <w:rFonts w:asciiTheme="majorHAnsi" w:hAnsiTheme="majorHAnsi" w:cstheme="majorHAnsi"/>
          <w:sz w:val="20"/>
          <w:szCs w:val="22"/>
        </w:rPr>
      </w:pPr>
    </w:p>
    <w:p w:rsidR="007F280D" w:rsidRPr="00D2356D" w:rsidRDefault="00387C61" w:rsidP="00DD4FEA">
      <w:pPr>
        <w:rPr>
          <w:rFonts w:asciiTheme="majorHAnsi" w:hAnsiTheme="majorHAnsi"/>
          <w:b/>
          <w:sz w:val="20"/>
          <w:szCs w:val="22"/>
        </w:rPr>
      </w:pPr>
      <w:r w:rsidRPr="0023566E">
        <w:rPr>
          <w:rFonts w:asciiTheme="majorHAnsi" w:hAnsiTheme="majorHAnsi"/>
          <w:sz w:val="20"/>
          <w:szCs w:val="22"/>
        </w:rPr>
        <w:t xml:space="preserve">If a student participates in a UNL approved </w:t>
      </w:r>
      <w:r w:rsidR="00F77DB3">
        <w:rPr>
          <w:rFonts w:asciiTheme="majorHAnsi" w:hAnsiTheme="majorHAnsi"/>
          <w:sz w:val="20"/>
          <w:szCs w:val="22"/>
        </w:rPr>
        <w:t>education</w:t>
      </w:r>
      <w:r w:rsidRPr="0023566E">
        <w:rPr>
          <w:rFonts w:asciiTheme="majorHAnsi" w:hAnsiTheme="majorHAnsi"/>
          <w:sz w:val="20"/>
          <w:szCs w:val="22"/>
        </w:rPr>
        <w:t xml:space="preserve"> abroad experience, they are eligible to apply that </w:t>
      </w:r>
      <w:r w:rsidR="00F77DB3">
        <w:rPr>
          <w:rFonts w:asciiTheme="majorHAnsi" w:hAnsiTheme="majorHAnsi"/>
          <w:sz w:val="20"/>
          <w:szCs w:val="22"/>
        </w:rPr>
        <w:t>education</w:t>
      </w:r>
      <w:r w:rsidRPr="0023566E">
        <w:rPr>
          <w:rFonts w:asciiTheme="majorHAnsi" w:hAnsiTheme="majorHAnsi"/>
          <w:sz w:val="20"/>
          <w:szCs w:val="22"/>
        </w:rPr>
        <w:t xml:space="preserve"> abroad experience to the ACE 9 outcome completion</w:t>
      </w:r>
      <w:r w:rsidR="0023566E" w:rsidRPr="0023566E">
        <w:rPr>
          <w:rFonts w:asciiTheme="majorHAnsi" w:hAnsiTheme="majorHAnsi"/>
          <w:sz w:val="20"/>
          <w:szCs w:val="22"/>
        </w:rPr>
        <w:t xml:space="preserve">, with </w:t>
      </w:r>
      <w:r w:rsidR="00F77DB3">
        <w:rPr>
          <w:rFonts w:asciiTheme="majorHAnsi" w:hAnsiTheme="majorHAnsi"/>
          <w:sz w:val="20"/>
          <w:szCs w:val="22"/>
        </w:rPr>
        <w:t>the approved form</w:t>
      </w:r>
      <w:r w:rsidR="0023566E" w:rsidRPr="0023566E">
        <w:rPr>
          <w:rFonts w:asciiTheme="majorHAnsi" w:hAnsiTheme="majorHAnsi"/>
          <w:sz w:val="20"/>
          <w:szCs w:val="22"/>
        </w:rPr>
        <w:t xml:space="preserve"> outlined below</w:t>
      </w:r>
      <w:r w:rsidRPr="0023566E">
        <w:rPr>
          <w:rFonts w:asciiTheme="majorHAnsi" w:hAnsiTheme="majorHAnsi"/>
          <w:sz w:val="20"/>
          <w:szCs w:val="22"/>
        </w:rPr>
        <w:t xml:space="preserve">.  </w:t>
      </w:r>
      <w:r w:rsidR="008F776F" w:rsidRPr="00D2356D">
        <w:rPr>
          <w:rFonts w:asciiTheme="majorHAnsi" w:hAnsiTheme="majorHAnsi"/>
          <w:b/>
          <w:sz w:val="20"/>
          <w:szCs w:val="22"/>
        </w:rPr>
        <w:t xml:space="preserve">UNL approved </w:t>
      </w:r>
      <w:r w:rsidR="00F77DB3">
        <w:rPr>
          <w:rFonts w:asciiTheme="majorHAnsi" w:hAnsiTheme="majorHAnsi"/>
          <w:b/>
          <w:sz w:val="20"/>
          <w:szCs w:val="22"/>
        </w:rPr>
        <w:t>education</w:t>
      </w:r>
      <w:r w:rsidR="008F776F" w:rsidRPr="00D2356D">
        <w:rPr>
          <w:rFonts w:asciiTheme="majorHAnsi" w:hAnsiTheme="majorHAnsi"/>
          <w:b/>
          <w:sz w:val="20"/>
          <w:szCs w:val="22"/>
        </w:rPr>
        <w:t xml:space="preserve"> abroad programs can incorporate faculty-led UNL directed programs, Exchange Programs, programs offered through affiliation agreements, or individual programs that students have pre-approved before departure.  Please see the UNL </w:t>
      </w:r>
      <w:r w:rsidR="00745D1E">
        <w:rPr>
          <w:rFonts w:asciiTheme="majorHAnsi" w:hAnsiTheme="majorHAnsi"/>
          <w:b/>
          <w:sz w:val="20"/>
          <w:szCs w:val="22"/>
        </w:rPr>
        <w:t xml:space="preserve">Education </w:t>
      </w:r>
      <w:r w:rsidR="001A1126">
        <w:rPr>
          <w:rFonts w:asciiTheme="majorHAnsi" w:hAnsiTheme="majorHAnsi"/>
          <w:b/>
          <w:sz w:val="20"/>
          <w:szCs w:val="22"/>
        </w:rPr>
        <w:t>Abroad</w:t>
      </w:r>
      <w:r w:rsidR="008F776F" w:rsidRPr="00D2356D">
        <w:rPr>
          <w:rFonts w:asciiTheme="majorHAnsi" w:hAnsiTheme="majorHAnsi"/>
          <w:b/>
          <w:sz w:val="20"/>
          <w:szCs w:val="22"/>
        </w:rPr>
        <w:t xml:space="preserve"> </w:t>
      </w:r>
      <w:r w:rsidR="00745D1E">
        <w:rPr>
          <w:rFonts w:asciiTheme="majorHAnsi" w:hAnsiTheme="majorHAnsi"/>
          <w:b/>
          <w:sz w:val="20"/>
          <w:szCs w:val="22"/>
        </w:rPr>
        <w:t xml:space="preserve">office </w:t>
      </w:r>
      <w:r w:rsidR="008F776F" w:rsidRPr="00D2356D">
        <w:rPr>
          <w:rFonts w:asciiTheme="majorHAnsi" w:hAnsiTheme="majorHAnsi"/>
          <w:b/>
          <w:sz w:val="20"/>
          <w:szCs w:val="22"/>
        </w:rPr>
        <w:t>website (</w:t>
      </w:r>
      <w:hyperlink r:id="rId9" w:history="1">
        <w:r w:rsidR="00A90A3A" w:rsidRPr="001643F7">
          <w:rPr>
            <w:rStyle w:val="Hyperlink"/>
            <w:rFonts w:asciiTheme="majorHAnsi" w:hAnsiTheme="majorHAnsi"/>
            <w:b/>
            <w:sz w:val="20"/>
            <w:szCs w:val="22"/>
          </w:rPr>
          <w:t>http://educationabroad.unl.edu</w:t>
        </w:r>
      </w:hyperlink>
      <w:r w:rsidR="00A90A3A">
        <w:rPr>
          <w:rFonts w:asciiTheme="majorHAnsi" w:hAnsiTheme="majorHAnsi"/>
          <w:b/>
          <w:sz w:val="20"/>
          <w:szCs w:val="22"/>
        </w:rPr>
        <w:t>)</w:t>
      </w:r>
      <w:r w:rsidR="008F776F" w:rsidRPr="00D2356D">
        <w:rPr>
          <w:rFonts w:asciiTheme="majorHAnsi" w:hAnsiTheme="majorHAnsi"/>
          <w:b/>
          <w:sz w:val="20"/>
          <w:szCs w:val="22"/>
        </w:rPr>
        <w:t xml:space="preserve"> for the current list of UNL approved </w:t>
      </w:r>
      <w:r w:rsidR="00F77DB3">
        <w:rPr>
          <w:rFonts w:asciiTheme="majorHAnsi" w:hAnsiTheme="majorHAnsi"/>
          <w:b/>
          <w:sz w:val="20"/>
          <w:szCs w:val="22"/>
        </w:rPr>
        <w:t>education</w:t>
      </w:r>
      <w:r w:rsidR="008F776F" w:rsidRPr="00D2356D">
        <w:rPr>
          <w:rFonts w:asciiTheme="majorHAnsi" w:hAnsiTheme="majorHAnsi"/>
          <w:b/>
          <w:sz w:val="20"/>
          <w:szCs w:val="22"/>
        </w:rPr>
        <w:t xml:space="preserve"> abroad programs.  </w:t>
      </w:r>
    </w:p>
    <w:p w:rsidR="007F280D" w:rsidRDefault="007F280D" w:rsidP="00DD4FEA">
      <w:pPr>
        <w:rPr>
          <w:rFonts w:asciiTheme="majorHAnsi" w:hAnsiTheme="majorHAnsi"/>
          <w:sz w:val="20"/>
          <w:szCs w:val="22"/>
        </w:rPr>
      </w:pPr>
    </w:p>
    <w:p w:rsidR="003B7DBC" w:rsidRPr="0023566E" w:rsidRDefault="007F280D" w:rsidP="00DD4FEA">
      <w:pPr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 xml:space="preserve">To receive ACE 9 </w:t>
      </w:r>
      <w:r w:rsidR="00851BA0">
        <w:rPr>
          <w:rFonts w:asciiTheme="majorHAnsi" w:hAnsiTheme="majorHAnsi"/>
          <w:sz w:val="20"/>
          <w:szCs w:val="22"/>
        </w:rPr>
        <w:t xml:space="preserve">outcome </w:t>
      </w:r>
      <w:r>
        <w:rPr>
          <w:rFonts w:asciiTheme="majorHAnsi" w:hAnsiTheme="majorHAnsi"/>
          <w:sz w:val="20"/>
          <w:szCs w:val="22"/>
        </w:rPr>
        <w:t>c</w:t>
      </w:r>
      <w:r w:rsidR="009B2827">
        <w:rPr>
          <w:rFonts w:asciiTheme="majorHAnsi" w:hAnsiTheme="majorHAnsi"/>
          <w:sz w:val="20"/>
          <w:szCs w:val="22"/>
        </w:rPr>
        <w:t>ompletion waiver</w:t>
      </w:r>
      <w:r>
        <w:rPr>
          <w:rFonts w:asciiTheme="majorHAnsi" w:hAnsiTheme="majorHAnsi"/>
          <w:sz w:val="20"/>
          <w:szCs w:val="22"/>
        </w:rPr>
        <w:t xml:space="preserve"> for the international experience, t</w:t>
      </w:r>
      <w:r w:rsidR="00387C61" w:rsidRPr="0023566E">
        <w:rPr>
          <w:rFonts w:asciiTheme="majorHAnsi" w:hAnsiTheme="majorHAnsi"/>
          <w:sz w:val="20"/>
          <w:szCs w:val="22"/>
        </w:rPr>
        <w:t xml:space="preserve">he student must study abroad, in an academic setting, at an international institution and upon return to UNL, complete a paper reflecting on a global issue he/she encountered on this experience.  </w:t>
      </w:r>
      <w:r w:rsidR="00387C61" w:rsidRPr="0023566E">
        <w:rPr>
          <w:rFonts w:asciiTheme="majorHAnsi" w:hAnsiTheme="majorHAnsi"/>
          <w:b/>
          <w:sz w:val="20"/>
          <w:szCs w:val="22"/>
        </w:rPr>
        <w:t xml:space="preserve">The </w:t>
      </w:r>
      <w:r w:rsidR="00387C61" w:rsidRPr="0023566E">
        <w:rPr>
          <w:rFonts w:asciiTheme="majorHAnsi" w:hAnsiTheme="majorHAnsi"/>
          <w:b/>
          <w:i/>
          <w:sz w:val="20"/>
          <w:szCs w:val="22"/>
        </w:rPr>
        <w:t>experience</w:t>
      </w:r>
      <w:r w:rsidR="00387C61" w:rsidRPr="0023566E">
        <w:rPr>
          <w:rFonts w:asciiTheme="majorHAnsi" w:hAnsiTheme="majorHAnsi"/>
          <w:b/>
          <w:sz w:val="20"/>
          <w:szCs w:val="22"/>
        </w:rPr>
        <w:t xml:space="preserve"> of </w:t>
      </w:r>
      <w:r w:rsidR="00F77DB3">
        <w:rPr>
          <w:rFonts w:asciiTheme="majorHAnsi" w:hAnsiTheme="majorHAnsi"/>
          <w:b/>
          <w:sz w:val="20"/>
          <w:szCs w:val="22"/>
        </w:rPr>
        <w:t>education</w:t>
      </w:r>
      <w:r w:rsidR="00387C61" w:rsidRPr="0023566E">
        <w:rPr>
          <w:rFonts w:asciiTheme="majorHAnsi" w:hAnsiTheme="majorHAnsi"/>
          <w:b/>
          <w:sz w:val="20"/>
          <w:szCs w:val="22"/>
        </w:rPr>
        <w:t xml:space="preserve"> abroad, not necessarily the course itself, would satisfy ACE 9</w:t>
      </w:r>
      <w:r w:rsidR="009B2827">
        <w:rPr>
          <w:rFonts w:asciiTheme="majorHAnsi" w:hAnsiTheme="majorHAnsi"/>
          <w:b/>
          <w:sz w:val="20"/>
          <w:szCs w:val="22"/>
        </w:rPr>
        <w:t xml:space="preserve">.  A waiver of ACE 9 is given, </w:t>
      </w:r>
      <w:r w:rsidR="00FB7636">
        <w:rPr>
          <w:rFonts w:asciiTheme="majorHAnsi" w:hAnsiTheme="majorHAnsi"/>
          <w:b/>
          <w:sz w:val="20"/>
          <w:szCs w:val="22"/>
        </w:rPr>
        <w:t>no credit hours are</w:t>
      </w:r>
      <w:r w:rsidR="004B3031">
        <w:rPr>
          <w:rFonts w:asciiTheme="majorHAnsi" w:hAnsiTheme="majorHAnsi"/>
          <w:b/>
          <w:sz w:val="20"/>
          <w:szCs w:val="22"/>
        </w:rPr>
        <w:t xml:space="preserve"> </w:t>
      </w:r>
      <w:r w:rsidR="009B2827">
        <w:rPr>
          <w:rFonts w:asciiTheme="majorHAnsi" w:hAnsiTheme="majorHAnsi"/>
          <w:b/>
          <w:sz w:val="20"/>
          <w:szCs w:val="22"/>
        </w:rPr>
        <w:t>granted</w:t>
      </w:r>
      <w:r w:rsidR="004B3031">
        <w:rPr>
          <w:rFonts w:asciiTheme="majorHAnsi" w:hAnsiTheme="majorHAnsi"/>
          <w:b/>
          <w:sz w:val="20"/>
          <w:szCs w:val="22"/>
        </w:rPr>
        <w:t xml:space="preserve"> for ACE 9</w:t>
      </w:r>
      <w:r w:rsidR="00387C61" w:rsidRPr="0023566E">
        <w:rPr>
          <w:rFonts w:asciiTheme="majorHAnsi" w:hAnsiTheme="majorHAnsi"/>
          <w:b/>
          <w:sz w:val="20"/>
          <w:szCs w:val="22"/>
        </w:rPr>
        <w:t xml:space="preserve">.  </w:t>
      </w:r>
      <w:r w:rsidR="0023566E" w:rsidRPr="0023566E">
        <w:rPr>
          <w:rFonts w:asciiTheme="majorHAnsi" w:hAnsiTheme="majorHAnsi"/>
          <w:sz w:val="20"/>
          <w:szCs w:val="22"/>
        </w:rPr>
        <w:t>The</w:t>
      </w:r>
      <w:r w:rsidR="00F77DB3">
        <w:rPr>
          <w:rFonts w:asciiTheme="majorHAnsi" w:hAnsiTheme="majorHAnsi"/>
          <w:sz w:val="20"/>
          <w:szCs w:val="22"/>
        </w:rPr>
        <w:t xml:space="preserve"> co-curricular education</w:t>
      </w:r>
      <w:r w:rsidR="002736CB" w:rsidRPr="0023566E">
        <w:rPr>
          <w:rFonts w:asciiTheme="majorHAnsi" w:hAnsiTheme="majorHAnsi"/>
          <w:sz w:val="20"/>
          <w:szCs w:val="22"/>
        </w:rPr>
        <w:t xml:space="preserve"> abroad experience</w:t>
      </w:r>
      <w:r w:rsidR="00387C61" w:rsidRPr="0023566E">
        <w:rPr>
          <w:rFonts w:asciiTheme="majorHAnsi" w:hAnsiTheme="majorHAnsi"/>
          <w:sz w:val="20"/>
          <w:szCs w:val="22"/>
        </w:rPr>
        <w:t>, as described in this document,</w:t>
      </w:r>
      <w:r w:rsidR="002736CB" w:rsidRPr="0023566E">
        <w:rPr>
          <w:rFonts w:asciiTheme="majorHAnsi" w:hAnsiTheme="majorHAnsi"/>
          <w:sz w:val="20"/>
          <w:szCs w:val="22"/>
        </w:rPr>
        <w:t xml:space="preserve"> </w:t>
      </w:r>
      <w:r w:rsidR="0023566E" w:rsidRPr="0023566E">
        <w:rPr>
          <w:rFonts w:asciiTheme="majorHAnsi" w:hAnsiTheme="majorHAnsi"/>
          <w:sz w:val="20"/>
          <w:szCs w:val="22"/>
        </w:rPr>
        <w:t xml:space="preserve">then </w:t>
      </w:r>
      <w:r w:rsidR="002736CB" w:rsidRPr="0023566E">
        <w:rPr>
          <w:rFonts w:asciiTheme="majorHAnsi" w:hAnsiTheme="majorHAnsi"/>
          <w:sz w:val="20"/>
          <w:szCs w:val="22"/>
        </w:rPr>
        <w:t>meets the spirit of the outcome and upholds the integrity of the ACE program.</w:t>
      </w:r>
    </w:p>
    <w:p w:rsidR="003B7DBC" w:rsidRPr="0023566E" w:rsidRDefault="003B7DBC" w:rsidP="00DD4FEA">
      <w:pPr>
        <w:rPr>
          <w:rFonts w:asciiTheme="majorHAnsi" w:hAnsiTheme="majorHAnsi"/>
          <w:sz w:val="20"/>
          <w:szCs w:val="22"/>
        </w:rPr>
      </w:pPr>
    </w:p>
    <w:p w:rsidR="003E00A6" w:rsidRPr="0023566E" w:rsidRDefault="003B7DBC" w:rsidP="00DD4FEA">
      <w:pPr>
        <w:rPr>
          <w:rFonts w:asciiTheme="majorHAnsi" w:hAnsiTheme="majorHAnsi"/>
          <w:sz w:val="20"/>
          <w:szCs w:val="22"/>
        </w:rPr>
      </w:pPr>
      <w:r w:rsidRPr="0023566E">
        <w:rPr>
          <w:rFonts w:asciiTheme="majorHAnsi" w:hAnsiTheme="majorHAnsi"/>
          <w:sz w:val="20"/>
          <w:szCs w:val="22"/>
        </w:rPr>
        <w:t xml:space="preserve">The use of </w:t>
      </w:r>
      <w:r w:rsidR="00F77DB3">
        <w:rPr>
          <w:rFonts w:asciiTheme="majorHAnsi" w:hAnsiTheme="majorHAnsi"/>
          <w:sz w:val="20"/>
          <w:szCs w:val="22"/>
        </w:rPr>
        <w:t>education</w:t>
      </w:r>
      <w:r w:rsidRPr="0023566E">
        <w:rPr>
          <w:rFonts w:asciiTheme="majorHAnsi" w:hAnsiTheme="majorHAnsi"/>
          <w:sz w:val="20"/>
          <w:szCs w:val="22"/>
        </w:rPr>
        <w:t xml:space="preserve"> abroad to complete the ACE 9 outcome is a special case of the Co-Curricular Experience.  According to the </w:t>
      </w:r>
      <w:r w:rsidR="00387C61" w:rsidRPr="0023566E">
        <w:rPr>
          <w:rFonts w:asciiTheme="majorHAnsi" w:hAnsiTheme="majorHAnsi"/>
          <w:sz w:val="20"/>
          <w:szCs w:val="22"/>
        </w:rPr>
        <w:t xml:space="preserve">ACE Governing Documents </w:t>
      </w:r>
      <w:r w:rsidR="00387C61" w:rsidRPr="0023566E">
        <w:rPr>
          <w:rFonts w:asciiTheme="majorHAnsi" w:hAnsiTheme="majorHAnsi" w:cstheme="majorHAnsi"/>
          <w:sz w:val="20"/>
          <w:szCs w:val="22"/>
        </w:rPr>
        <w:t>(ACE Governing Documents 4: Governance &amp; Assessment, page 3</w:t>
      </w:r>
      <w:r w:rsidRPr="0023566E">
        <w:rPr>
          <w:rFonts w:asciiTheme="majorHAnsi" w:hAnsiTheme="majorHAnsi" w:cstheme="majorHAnsi"/>
          <w:sz w:val="20"/>
          <w:szCs w:val="22"/>
        </w:rPr>
        <w:t>), a Co-Curricular Experience</w:t>
      </w:r>
      <w:r w:rsidRPr="0023566E">
        <w:rPr>
          <w:rFonts w:asciiTheme="majorHAnsi" w:hAnsiTheme="majorHAnsi"/>
          <w:sz w:val="20"/>
          <w:szCs w:val="22"/>
        </w:rPr>
        <w:t xml:space="preserve"> can only be used one time to complete only one ACE outcome.  </w:t>
      </w:r>
      <w:r w:rsidR="00540D83">
        <w:rPr>
          <w:rFonts w:asciiTheme="majorHAnsi" w:hAnsiTheme="majorHAnsi"/>
          <w:b/>
          <w:sz w:val="20"/>
          <w:szCs w:val="22"/>
        </w:rPr>
        <w:t>Therefore, a student can</w:t>
      </w:r>
      <w:r w:rsidRPr="0023566E">
        <w:rPr>
          <w:rFonts w:asciiTheme="majorHAnsi" w:hAnsiTheme="majorHAnsi"/>
          <w:b/>
          <w:sz w:val="20"/>
          <w:szCs w:val="22"/>
        </w:rPr>
        <w:t xml:space="preserve"> complete either the Co-Curricular Experience </w:t>
      </w:r>
      <w:r w:rsidRPr="00F77DB3">
        <w:rPr>
          <w:rFonts w:asciiTheme="majorHAnsi" w:hAnsiTheme="majorHAnsi"/>
          <w:b/>
          <w:i/>
          <w:sz w:val="20"/>
          <w:szCs w:val="22"/>
        </w:rPr>
        <w:t>or</w:t>
      </w:r>
      <w:r w:rsidR="00F77DB3">
        <w:rPr>
          <w:rFonts w:asciiTheme="majorHAnsi" w:hAnsiTheme="majorHAnsi"/>
          <w:b/>
          <w:sz w:val="20"/>
          <w:szCs w:val="22"/>
        </w:rPr>
        <w:t xml:space="preserve"> the Education</w:t>
      </w:r>
      <w:r w:rsidRPr="0023566E">
        <w:rPr>
          <w:rFonts w:asciiTheme="majorHAnsi" w:hAnsiTheme="majorHAnsi"/>
          <w:b/>
          <w:sz w:val="20"/>
          <w:szCs w:val="22"/>
        </w:rPr>
        <w:t xml:space="preserve"> Abroad experience</w:t>
      </w:r>
      <w:r w:rsidR="00FB7636">
        <w:rPr>
          <w:rFonts w:asciiTheme="majorHAnsi" w:hAnsiTheme="majorHAnsi"/>
          <w:b/>
          <w:sz w:val="20"/>
          <w:szCs w:val="22"/>
        </w:rPr>
        <w:t xml:space="preserve"> for completion of one ACE outcome</w:t>
      </w:r>
      <w:r w:rsidRPr="0023566E">
        <w:rPr>
          <w:rFonts w:asciiTheme="majorHAnsi" w:hAnsiTheme="majorHAnsi"/>
          <w:b/>
          <w:sz w:val="20"/>
          <w:szCs w:val="22"/>
        </w:rPr>
        <w:t xml:space="preserve">, but not both. </w:t>
      </w:r>
    </w:p>
    <w:p w:rsidR="003E00A6" w:rsidRPr="00CE0B86" w:rsidRDefault="003E00A6" w:rsidP="00DD4FEA">
      <w:pPr>
        <w:rPr>
          <w:rFonts w:asciiTheme="majorHAnsi" w:hAnsiTheme="majorHAnsi"/>
          <w:sz w:val="20"/>
        </w:rPr>
      </w:pPr>
    </w:p>
    <w:p w:rsidR="00CE0B86" w:rsidRPr="00CE0B86" w:rsidRDefault="003E00A6" w:rsidP="00DD4FEA">
      <w:pPr>
        <w:rPr>
          <w:rFonts w:asciiTheme="majorHAnsi" w:hAnsiTheme="majorHAnsi"/>
          <w:sz w:val="20"/>
        </w:rPr>
      </w:pPr>
      <w:r w:rsidRPr="00CE0B86">
        <w:rPr>
          <w:rFonts w:asciiTheme="majorHAnsi" w:hAnsiTheme="majorHAnsi"/>
          <w:sz w:val="20"/>
          <w:u w:val="single"/>
        </w:rPr>
        <w:t>Requirements</w:t>
      </w:r>
      <w:r w:rsidRPr="00CE0B86">
        <w:rPr>
          <w:rFonts w:asciiTheme="majorHAnsi" w:hAnsiTheme="majorHAnsi"/>
          <w:sz w:val="20"/>
        </w:rPr>
        <w:t>:</w:t>
      </w:r>
    </w:p>
    <w:p w:rsidR="0075407C" w:rsidRPr="00CE0B86" w:rsidRDefault="0075407C" w:rsidP="00DD4FEA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</w:rPr>
      </w:pPr>
      <w:r w:rsidRPr="00CE0B86">
        <w:rPr>
          <w:rFonts w:asciiTheme="majorHAnsi" w:hAnsiTheme="majorHAnsi"/>
          <w:sz w:val="20"/>
        </w:rPr>
        <w:t xml:space="preserve">The student must enroll in a </w:t>
      </w:r>
      <w:r w:rsidR="003E00A6" w:rsidRPr="00CE0B86">
        <w:rPr>
          <w:rFonts w:asciiTheme="majorHAnsi" w:hAnsiTheme="majorHAnsi"/>
          <w:sz w:val="20"/>
        </w:rPr>
        <w:t>credit-bearing</w:t>
      </w:r>
      <w:r w:rsidR="00387C61" w:rsidRPr="00CE0B86">
        <w:rPr>
          <w:rFonts w:asciiTheme="majorHAnsi" w:hAnsiTheme="majorHAnsi"/>
          <w:sz w:val="20"/>
        </w:rPr>
        <w:t>,</w:t>
      </w:r>
      <w:r w:rsidR="003E00A6" w:rsidRPr="00CE0B86">
        <w:rPr>
          <w:rFonts w:asciiTheme="majorHAnsi" w:hAnsiTheme="majorHAnsi"/>
          <w:sz w:val="20"/>
        </w:rPr>
        <w:t xml:space="preserve"> UNL approved </w:t>
      </w:r>
      <w:r w:rsidR="00F77DB3">
        <w:rPr>
          <w:rFonts w:asciiTheme="majorHAnsi" w:hAnsiTheme="majorHAnsi"/>
          <w:sz w:val="20"/>
        </w:rPr>
        <w:t>education</w:t>
      </w:r>
      <w:r w:rsidR="003E00A6" w:rsidRPr="00CE0B86">
        <w:rPr>
          <w:rFonts w:asciiTheme="majorHAnsi" w:hAnsiTheme="majorHAnsi"/>
          <w:sz w:val="20"/>
        </w:rPr>
        <w:t xml:space="preserve"> abroad cours</w:t>
      </w:r>
      <w:r w:rsidR="009B2827" w:rsidRPr="00CE0B86">
        <w:rPr>
          <w:rFonts w:asciiTheme="majorHAnsi" w:hAnsiTheme="majorHAnsi"/>
          <w:sz w:val="20"/>
        </w:rPr>
        <w:t>e.  A minimum of 3 credit hours mu</w:t>
      </w:r>
      <w:r w:rsidR="00F77DB3">
        <w:rPr>
          <w:rFonts w:asciiTheme="majorHAnsi" w:hAnsiTheme="majorHAnsi"/>
          <w:sz w:val="20"/>
        </w:rPr>
        <w:t>st be completed during the education</w:t>
      </w:r>
      <w:r w:rsidR="009B2827" w:rsidRPr="00CE0B86">
        <w:rPr>
          <w:rFonts w:asciiTheme="majorHAnsi" w:hAnsiTheme="majorHAnsi"/>
          <w:sz w:val="20"/>
        </w:rPr>
        <w:t xml:space="preserve"> abroad experience and </w:t>
      </w:r>
      <w:r w:rsidR="003E00A6" w:rsidRPr="00CE0B86">
        <w:rPr>
          <w:rFonts w:asciiTheme="majorHAnsi" w:hAnsiTheme="majorHAnsi"/>
          <w:sz w:val="20"/>
        </w:rPr>
        <w:t>transferr</w:t>
      </w:r>
      <w:r w:rsidR="009B2827" w:rsidRPr="00CE0B86">
        <w:rPr>
          <w:rFonts w:asciiTheme="majorHAnsi" w:hAnsiTheme="majorHAnsi"/>
          <w:sz w:val="20"/>
        </w:rPr>
        <w:t>ed</w:t>
      </w:r>
      <w:r w:rsidR="003E00A6" w:rsidRPr="00CE0B86">
        <w:rPr>
          <w:rFonts w:asciiTheme="majorHAnsi" w:hAnsiTheme="majorHAnsi"/>
          <w:sz w:val="20"/>
        </w:rPr>
        <w:t xml:space="preserve"> back to UNL</w:t>
      </w:r>
      <w:r w:rsidR="009B2827" w:rsidRPr="00CE0B86">
        <w:rPr>
          <w:rFonts w:asciiTheme="majorHAnsi" w:hAnsiTheme="majorHAnsi"/>
          <w:sz w:val="20"/>
        </w:rPr>
        <w:t>.</w:t>
      </w:r>
    </w:p>
    <w:p w:rsidR="00387C61" w:rsidRPr="00CE0B86" w:rsidRDefault="003E00A6" w:rsidP="00DD4FEA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</w:rPr>
      </w:pPr>
      <w:r w:rsidRPr="00CE0B86">
        <w:rPr>
          <w:rFonts w:asciiTheme="majorHAnsi" w:hAnsiTheme="majorHAnsi"/>
          <w:sz w:val="20"/>
        </w:rPr>
        <w:t xml:space="preserve">ACE 9 </w:t>
      </w:r>
      <w:r w:rsidR="00851BA0" w:rsidRPr="00CE0B86">
        <w:rPr>
          <w:rFonts w:asciiTheme="majorHAnsi" w:hAnsiTheme="majorHAnsi"/>
          <w:sz w:val="20"/>
        </w:rPr>
        <w:t xml:space="preserve">outcome </w:t>
      </w:r>
      <w:proofErr w:type="gramStart"/>
      <w:r w:rsidR="00387C61" w:rsidRPr="00CE0B86">
        <w:rPr>
          <w:rFonts w:asciiTheme="majorHAnsi" w:hAnsiTheme="majorHAnsi"/>
          <w:sz w:val="20"/>
        </w:rPr>
        <w:t>completion</w:t>
      </w:r>
      <w:proofErr w:type="gramEnd"/>
      <w:r w:rsidRPr="00CE0B86">
        <w:rPr>
          <w:rFonts w:asciiTheme="majorHAnsi" w:hAnsiTheme="majorHAnsi"/>
          <w:sz w:val="20"/>
        </w:rPr>
        <w:t xml:space="preserve"> is to be granted for the experience of </w:t>
      </w:r>
      <w:r w:rsidR="00F77DB3">
        <w:rPr>
          <w:rFonts w:asciiTheme="majorHAnsi" w:hAnsiTheme="majorHAnsi"/>
          <w:sz w:val="20"/>
        </w:rPr>
        <w:t>the education</w:t>
      </w:r>
      <w:r w:rsidRPr="00CE0B86">
        <w:rPr>
          <w:rFonts w:asciiTheme="majorHAnsi" w:hAnsiTheme="majorHAnsi"/>
          <w:sz w:val="20"/>
        </w:rPr>
        <w:t xml:space="preserve"> abroad rather than for a specific course.  </w:t>
      </w:r>
      <w:r w:rsidR="004B3031" w:rsidRPr="00CE0B86">
        <w:rPr>
          <w:rFonts w:asciiTheme="majorHAnsi" w:hAnsiTheme="majorHAnsi"/>
          <w:sz w:val="20"/>
        </w:rPr>
        <w:t xml:space="preserve">No credit is given for completion of ACE 9.  The </w:t>
      </w:r>
      <w:r w:rsidR="00F77DB3">
        <w:rPr>
          <w:rFonts w:asciiTheme="majorHAnsi" w:hAnsiTheme="majorHAnsi"/>
          <w:sz w:val="20"/>
        </w:rPr>
        <w:t>education</w:t>
      </w:r>
      <w:r w:rsidR="004B3031" w:rsidRPr="00CE0B86">
        <w:rPr>
          <w:rFonts w:asciiTheme="majorHAnsi" w:hAnsiTheme="majorHAnsi"/>
          <w:sz w:val="20"/>
        </w:rPr>
        <w:t xml:space="preserve"> abroad experience only completes the ACE 9 requirement with no hours earned for the outcome.  </w:t>
      </w:r>
      <w:r w:rsidRPr="00CE0B86">
        <w:rPr>
          <w:rFonts w:asciiTheme="majorHAnsi" w:hAnsiTheme="majorHAnsi"/>
          <w:sz w:val="20"/>
        </w:rPr>
        <w:t xml:space="preserve">Courses completed during the </w:t>
      </w:r>
      <w:r w:rsidR="00F77DB3">
        <w:rPr>
          <w:rFonts w:asciiTheme="majorHAnsi" w:hAnsiTheme="majorHAnsi"/>
          <w:sz w:val="20"/>
        </w:rPr>
        <w:t>education</w:t>
      </w:r>
      <w:r w:rsidRPr="00CE0B86">
        <w:rPr>
          <w:rFonts w:asciiTheme="majorHAnsi" w:hAnsiTheme="majorHAnsi"/>
          <w:sz w:val="20"/>
        </w:rPr>
        <w:t xml:space="preserve"> abroad experience can be used to fulfill other ACE outcomes.  Please talk with your adviser </w:t>
      </w:r>
      <w:r w:rsidR="00F77DB3">
        <w:rPr>
          <w:rFonts w:asciiTheme="majorHAnsi" w:hAnsiTheme="majorHAnsi"/>
          <w:sz w:val="20"/>
        </w:rPr>
        <w:t>about appropriate transfer education</w:t>
      </w:r>
      <w:r w:rsidRPr="00CE0B86">
        <w:rPr>
          <w:rFonts w:asciiTheme="majorHAnsi" w:hAnsiTheme="majorHAnsi"/>
          <w:sz w:val="20"/>
        </w:rPr>
        <w:t xml:space="preserve"> abroad courses for other ACE outcomes.</w:t>
      </w:r>
    </w:p>
    <w:p w:rsidR="0023566E" w:rsidRPr="00CE0B86" w:rsidRDefault="00540D83" w:rsidP="00DD4FEA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0"/>
        </w:rPr>
      </w:pPr>
      <w:r w:rsidRPr="00CE0B86">
        <w:rPr>
          <w:rFonts w:asciiTheme="majorHAnsi" w:hAnsiTheme="majorHAnsi"/>
          <w:sz w:val="20"/>
        </w:rPr>
        <w:t xml:space="preserve">The student must work with the UNL </w:t>
      </w:r>
      <w:r w:rsidR="00745D1E">
        <w:rPr>
          <w:rFonts w:asciiTheme="majorHAnsi" w:hAnsiTheme="majorHAnsi"/>
          <w:sz w:val="20"/>
        </w:rPr>
        <w:t>Education Abroad O</w:t>
      </w:r>
      <w:r w:rsidRPr="00CE0B86">
        <w:rPr>
          <w:rFonts w:asciiTheme="majorHAnsi" w:hAnsiTheme="majorHAnsi"/>
          <w:sz w:val="20"/>
        </w:rPr>
        <w:t xml:space="preserve">ffice </w:t>
      </w:r>
      <w:r w:rsidR="001A1126">
        <w:rPr>
          <w:rFonts w:asciiTheme="majorHAnsi" w:hAnsiTheme="majorHAnsi"/>
          <w:sz w:val="20"/>
        </w:rPr>
        <w:t>(</w:t>
      </w:r>
      <w:r w:rsidR="00EF7C1B">
        <w:rPr>
          <w:rFonts w:asciiTheme="majorHAnsi" w:hAnsiTheme="majorHAnsi"/>
          <w:sz w:val="20"/>
        </w:rPr>
        <w:t>127 Love Library South</w:t>
      </w:r>
      <w:r w:rsidR="001A1126">
        <w:rPr>
          <w:rFonts w:asciiTheme="majorHAnsi" w:hAnsiTheme="majorHAnsi"/>
          <w:sz w:val="20"/>
        </w:rPr>
        <w:t xml:space="preserve">) </w:t>
      </w:r>
      <w:r w:rsidRPr="00CE0B86">
        <w:rPr>
          <w:rFonts w:asciiTheme="majorHAnsi" w:hAnsiTheme="majorHAnsi"/>
          <w:sz w:val="20"/>
        </w:rPr>
        <w:t>to initiate this process before the student leaves for the international experience.</w:t>
      </w:r>
      <w:r w:rsidR="00BA2D3E" w:rsidRPr="00CE0B86">
        <w:rPr>
          <w:rFonts w:asciiTheme="majorHAnsi" w:hAnsiTheme="majorHAnsi"/>
          <w:sz w:val="20"/>
        </w:rPr>
        <w:t xml:space="preserve">  After completing the </w:t>
      </w:r>
      <w:r w:rsidR="00F77DB3">
        <w:rPr>
          <w:rFonts w:asciiTheme="majorHAnsi" w:hAnsiTheme="majorHAnsi"/>
          <w:sz w:val="20"/>
        </w:rPr>
        <w:t>education</w:t>
      </w:r>
      <w:r w:rsidR="00BA2D3E" w:rsidRPr="00CE0B86">
        <w:rPr>
          <w:rFonts w:asciiTheme="majorHAnsi" w:hAnsiTheme="majorHAnsi"/>
          <w:sz w:val="20"/>
        </w:rPr>
        <w:t xml:space="preserve"> abroad experience, the student will complete an essay (or additional requirements as specified by the student’s home college) and </w:t>
      </w:r>
      <w:r w:rsidR="00F77DB3">
        <w:rPr>
          <w:rFonts w:asciiTheme="majorHAnsi" w:hAnsiTheme="majorHAnsi"/>
          <w:sz w:val="20"/>
        </w:rPr>
        <w:t>complete</w:t>
      </w:r>
      <w:r w:rsidR="00BA2D3E" w:rsidRPr="00CE0B86">
        <w:rPr>
          <w:rFonts w:asciiTheme="majorHAnsi" w:hAnsiTheme="majorHAnsi"/>
          <w:sz w:val="20"/>
        </w:rPr>
        <w:t xml:space="preserve"> the paperwork with the student’s home college associate dean.</w:t>
      </w:r>
    </w:p>
    <w:p w:rsidR="00CE0B86" w:rsidRPr="00CE0B86" w:rsidRDefault="00CE0B86" w:rsidP="00DD4FEA">
      <w:pPr>
        <w:rPr>
          <w:rFonts w:asciiTheme="majorHAnsi" w:hAnsiTheme="majorHAnsi"/>
          <w:sz w:val="20"/>
        </w:rPr>
      </w:pPr>
    </w:p>
    <w:p w:rsidR="00CE0B86" w:rsidRPr="00CE0B86" w:rsidRDefault="003E00A6" w:rsidP="00DD4FEA">
      <w:pPr>
        <w:rPr>
          <w:rFonts w:asciiTheme="majorHAnsi" w:hAnsiTheme="majorHAnsi"/>
          <w:sz w:val="20"/>
        </w:rPr>
      </w:pPr>
      <w:r w:rsidRPr="00CE0B86">
        <w:rPr>
          <w:rFonts w:asciiTheme="majorHAnsi" w:hAnsiTheme="majorHAnsi"/>
          <w:sz w:val="20"/>
          <w:u w:val="single"/>
        </w:rPr>
        <w:t>Steps to complete this process</w:t>
      </w:r>
      <w:r w:rsidRPr="00CE0B86">
        <w:rPr>
          <w:rFonts w:asciiTheme="majorHAnsi" w:hAnsiTheme="majorHAnsi"/>
          <w:sz w:val="20"/>
        </w:rPr>
        <w:t>:</w:t>
      </w:r>
      <w:bookmarkStart w:id="0" w:name="_GoBack"/>
      <w:bookmarkEnd w:id="0"/>
    </w:p>
    <w:p w:rsidR="003E00A6" w:rsidRPr="00CE0B86" w:rsidRDefault="0075407C" w:rsidP="00DD4F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CE0B86">
        <w:rPr>
          <w:rFonts w:asciiTheme="majorHAnsi" w:hAnsiTheme="majorHAnsi"/>
          <w:sz w:val="20"/>
        </w:rPr>
        <w:t xml:space="preserve">The student must </w:t>
      </w:r>
      <w:r w:rsidR="003E00A6" w:rsidRPr="00CE0B86">
        <w:rPr>
          <w:rFonts w:asciiTheme="majorHAnsi" w:hAnsiTheme="majorHAnsi"/>
          <w:sz w:val="20"/>
        </w:rPr>
        <w:t xml:space="preserve">indicate </w:t>
      </w:r>
      <w:r w:rsidRPr="00CE0B86">
        <w:rPr>
          <w:rFonts w:asciiTheme="majorHAnsi" w:hAnsiTheme="majorHAnsi"/>
          <w:sz w:val="20"/>
        </w:rPr>
        <w:t xml:space="preserve">his or her intention to receive ACE </w:t>
      </w:r>
      <w:r w:rsidR="00F519D9" w:rsidRPr="00CE0B86">
        <w:rPr>
          <w:rFonts w:asciiTheme="majorHAnsi" w:hAnsiTheme="majorHAnsi"/>
          <w:sz w:val="20"/>
        </w:rPr>
        <w:t xml:space="preserve">9 </w:t>
      </w:r>
      <w:r w:rsidR="00F77DB3">
        <w:rPr>
          <w:rFonts w:asciiTheme="majorHAnsi" w:hAnsiTheme="majorHAnsi"/>
          <w:sz w:val="20"/>
        </w:rPr>
        <w:t>credit for the education</w:t>
      </w:r>
      <w:r w:rsidRPr="00CE0B86">
        <w:rPr>
          <w:rFonts w:asciiTheme="majorHAnsi" w:hAnsiTheme="majorHAnsi"/>
          <w:sz w:val="20"/>
        </w:rPr>
        <w:t xml:space="preserve"> abroad experience</w:t>
      </w:r>
      <w:r w:rsidR="003E00A6" w:rsidRPr="00CE0B86">
        <w:rPr>
          <w:rFonts w:asciiTheme="majorHAnsi" w:hAnsiTheme="majorHAnsi"/>
          <w:sz w:val="20"/>
        </w:rPr>
        <w:t xml:space="preserve"> by </w:t>
      </w:r>
      <w:r w:rsidR="004B3031" w:rsidRPr="00CE0B86">
        <w:rPr>
          <w:rFonts w:asciiTheme="majorHAnsi" w:hAnsiTheme="majorHAnsi"/>
          <w:sz w:val="20"/>
        </w:rPr>
        <w:t>at</w:t>
      </w:r>
      <w:r w:rsidRPr="00CE0B86">
        <w:rPr>
          <w:rFonts w:asciiTheme="majorHAnsi" w:hAnsiTheme="majorHAnsi"/>
          <w:sz w:val="20"/>
        </w:rPr>
        <w:t>tend</w:t>
      </w:r>
      <w:r w:rsidR="004B3031" w:rsidRPr="00CE0B86">
        <w:rPr>
          <w:rFonts w:asciiTheme="majorHAnsi" w:hAnsiTheme="majorHAnsi"/>
          <w:sz w:val="20"/>
        </w:rPr>
        <w:t>ing</w:t>
      </w:r>
      <w:r w:rsidRPr="00CE0B86">
        <w:rPr>
          <w:rFonts w:asciiTheme="majorHAnsi" w:hAnsiTheme="majorHAnsi"/>
          <w:sz w:val="20"/>
        </w:rPr>
        <w:t xml:space="preserve"> the pre-</w:t>
      </w:r>
      <w:r w:rsidR="003E00A6" w:rsidRPr="00CE0B86">
        <w:rPr>
          <w:rFonts w:asciiTheme="majorHAnsi" w:hAnsiTheme="majorHAnsi"/>
          <w:sz w:val="20"/>
        </w:rPr>
        <w:t>international experience</w:t>
      </w:r>
      <w:r w:rsidRPr="00CE0B86">
        <w:rPr>
          <w:rFonts w:asciiTheme="majorHAnsi" w:hAnsiTheme="majorHAnsi"/>
          <w:sz w:val="20"/>
        </w:rPr>
        <w:t xml:space="preserve"> orientation session</w:t>
      </w:r>
      <w:r w:rsidR="003E00A6" w:rsidRPr="00CE0B86">
        <w:rPr>
          <w:rFonts w:asciiTheme="majorHAnsi" w:hAnsiTheme="majorHAnsi"/>
          <w:sz w:val="20"/>
        </w:rPr>
        <w:t xml:space="preserve"> offered by the</w:t>
      </w:r>
      <w:r w:rsidR="001A1126">
        <w:rPr>
          <w:rFonts w:asciiTheme="majorHAnsi" w:hAnsiTheme="majorHAnsi"/>
          <w:sz w:val="20"/>
        </w:rPr>
        <w:t xml:space="preserve"> </w:t>
      </w:r>
      <w:r w:rsidR="00745D1E">
        <w:rPr>
          <w:rFonts w:asciiTheme="majorHAnsi" w:hAnsiTheme="majorHAnsi"/>
          <w:sz w:val="20"/>
        </w:rPr>
        <w:t>Education Abroad o</w:t>
      </w:r>
      <w:r w:rsidR="001A1126">
        <w:rPr>
          <w:rFonts w:asciiTheme="majorHAnsi" w:hAnsiTheme="majorHAnsi"/>
          <w:sz w:val="20"/>
        </w:rPr>
        <w:t xml:space="preserve">ffice </w:t>
      </w:r>
      <w:r w:rsidR="00B1324A" w:rsidRPr="00CE0B86">
        <w:rPr>
          <w:rFonts w:asciiTheme="majorHAnsi" w:hAnsiTheme="majorHAnsi" w:cstheme="majorHAnsi"/>
          <w:color w:val="000000"/>
          <w:sz w:val="20"/>
        </w:rPr>
        <w:t>or the faculty leader for the program</w:t>
      </w:r>
      <w:r w:rsidRPr="00CE0B86">
        <w:rPr>
          <w:rFonts w:asciiTheme="majorHAnsi" w:hAnsiTheme="majorHAnsi" w:cstheme="majorHAnsi"/>
          <w:sz w:val="20"/>
        </w:rPr>
        <w:t>.</w:t>
      </w:r>
    </w:p>
    <w:p w:rsidR="00540D83" w:rsidRPr="00CE0B86" w:rsidRDefault="003E00A6" w:rsidP="00DD4FE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CE0B86">
        <w:rPr>
          <w:rFonts w:asciiTheme="majorHAnsi" w:hAnsiTheme="majorHAnsi"/>
          <w:sz w:val="20"/>
        </w:rPr>
        <w:t>After returning from the international experience</w:t>
      </w:r>
      <w:r w:rsidR="0075407C" w:rsidRPr="00CE0B86">
        <w:rPr>
          <w:rFonts w:asciiTheme="majorHAnsi" w:hAnsiTheme="majorHAnsi"/>
          <w:sz w:val="20"/>
        </w:rPr>
        <w:t>,</w:t>
      </w:r>
      <w:r w:rsidRPr="00CE0B86">
        <w:rPr>
          <w:rFonts w:asciiTheme="majorHAnsi" w:hAnsiTheme="majorHAnsi"/>
          <w:sz w:val="20"/>
        </w:rPr>
        <w:t xml:space="preserve"> the </w:t>
      </w:r>
      <w:r w:rsidRPr="00745D1E">
        <w:rPr>
          <w:rFonts w:asciiTheme="majorHAnsi" w:hAnsiTheme="majorHAnsi"/>
          <w:b/>
          <w:sz w:val="20"/>
          <w:u w:val="single"/>
        </w:rPr>
        <w:t>student</w:t>
      </w:r>
      <w:r w:rsidRPr="00CE0B86">
        <w:rPr>
          <w:rFonts w:asciiTheme="majorHAnsi" w:hAnsiTheme="majorHAnsi"/>
          <w:sz w:val="20"/>
        </w:rPr>
        <w:t xml:space="preserve"> must complete the </w:t>
      </w:r>
      <w:r w:rsidRPr="00CE0B86">
        <w:rPr>
          <w:rFonts w:asciiTheme="majorHAnsi" w:hAnsiTheme="majorHAnsi"/>
          <w:sz w:val="20"/>
          <w:u w:val="single"/>
        </w:rPr>
        <w:t>Post-</w:t>
      </w:r>
      <w:r w:rsidR="00F77DB3">
        <w:rPr>
          <w:rFonts w:asciiTheme="majorHAnsi" w:hAnsiTheme="majorHAnsi"/>
          <w:sz w:val="20"/>
          <w:u w:val="single"/>
        </w:rPr>
        <w:t>Education</w:t>
      </w:r>
      <w:r w:rsidR="0075407C" w:rsidRPr="00CE0B86">
        <w:rPr>
          <w:rFonts w:asciiTheme="majorHAnsi" w:hAnsiTheme="majorHAnsi"/>
          <w:sz w:val="20"/>
          <w:u w:val="single"/>
        </w:rPr>
        <w:t xml:space="preserve"> Abroad ACE </w:t>
      </w:r>
      <w:r w:rsidRPr="00CE0B86">
        <w:rPr>
          <w:rFonts w:asciiTheme="majorHAnsi" w:hAnsiTheme="majorHAnsi"/>
          <w:sz w:val="20"/>
          <w:u w:val="single"/>
        </w:rPr>
        <w:t xml:space="preserve">9 </w:t>
      </w:r>
      <w:r w:rsidR="00F77DB3">
        <w:rPr>
          <w:rFonts w:asciiTheme="majorHAnsi" w:hAnsiTheme="majorHAnsi"/>
          <w:sz w:val="20"/>
          <w:u w:val="single"/>
        </w:rPr>
        <w:t>Completion F</w:t>
      </w:r>
      <w:r w:rsidR="0075407C" w:rsidRPr="00CE0B86">
        <w:rPr>
          <w:rFonts w:asciiTheme="majorHAnsi" w:hAnsiTheme="majorHAnsi"/>
          <w:sz w:val="20"/>
          <w:u w:val="single"/>
        </w:rPr>
        <w:t>orm</w:t>
      </w:r>
      <w:r w:rsidR="0075407C" w:rsidRPr="00CE0B86">
        <w:rPr>
          <w:rFonts w:asciiTheme="majorHAnsi" w:hAnsiTheme="majorHAnsi"/>
          <w:sz w:val="20"/>
        </w:rPr>
        <w:t xml:space="preserve"> </w:t>
      </w:r>
      <w:r w:rsidR="00540D83" w:rsidRPr="00CE0B86">
        <w:rPr>
          <w:rFonts w:asciiTheme="majorHAnsi" w:hAnsiTheme="majorHAnsi"/>
          <w:sz w:val="20"/>
        </w:rPr>
        <w:t xml:space="preserve">(available through the </w:t>
      </w:r>
      <w:r w:rsidR="00745D1E">
        <w:rPr>
          <w:rFonts w:asciiTheme="majorHAnsi" w:hAnsiTheme="majorHAnsi"/>
          <w:sz w:val="20"/>
        </w:rPr>
        <w:t>Education Abroad o</w:t>
      </w:r>
      <w:r w:rsidR="00540D83" w:rsidRPr="00CE0B86">
        <w:rPr>
          <w:rFonts w:asciiTheme="majorHAnsi" w:hAnsiTheme="majorHAnsi"/>
          <w:sz w:val="20"/>
        </w:rPr>
        <w:t>ffice</w:t>
      </w:r>
      <w:r w:rsidR="001A1126">
        <w:rPr>
          <w:rFonts w:asciiTheme="majorHAnsi" w:hAnsiTheme="majorHAnsi"/>
          <w:sz w:val="20"/>
        </w:rPr>
        <w:t xml:space="preserve"> in</w:t>
      </w:r>
      <w:r w:rsidR="00A700BC">
        <w:rPr>
          <w:rFonts w:asciiTheme="majorHAnsi" w:hAnsiTheme="majorHAnsi"/>
          <w:sz w:val="20"/>
        </w:rPr>
        <w:t xml:space="preserve"> 127 Love Library South</w:t>
      </w:r>
      <w:r w:rsidR="00540D83" w:rsidRPr="00CE0B86">
        <w:rPr>
          <w:rFonts w:asciiTheme="majorHAnsi" w:hAnsiTheme="majorHAnsi"/>
          <w:sz w:val="20"/>
        </w:rPr>
        <w:t xml:space="preserve">), have the </w:t>
      </w:r>
      <w:r w:rsidR="00745D1E">
        <w:rPr>
          <w:rFonts w:asciiTheme="majorHAnsi" w:hAnsiTheme="majorHAnsi"/>
          <w:sz w:val="20"/>
        </w:rPr>
        <w:t>Education Abroad</w:t>
      </w:r>
      <w:r w:rsidR="00540D83" w:rsidRPr="00CE0B86">
        <w:rPr>
          <w:rFonts w:asciiTheme="majorHAnsi" w:hAnsiTheme="majorHAnsi"/>
          <w:sz w:val="20"/>
        </w:rPr>
        <w:t xml:space="preserve"> office sign the form verifying the student completed the</w:t>
      </w:r>
      <w:r w:rsidR="00F77DB3">
        <w:rPr>
          <w:rFonts w:asciiTheme="majorHAnsi" w:hAnsiTheme="majorHAnsi"/>
          <w:sz w:val="20"/>
        </w:rPr>
        <w:t xml:space="preserve"> education</w:t>
      </w:r>
      <w:r w:rsidR="00540D83" w:rsidRPr="00CE0B86">
        <w:rPr>
          <w:rFonts w:asciiTheme="majorHAnsi" w:hAnsiTheme="majorHAnsi"/>
          <w:sz w:val="20"/>
        </w:rPr>
        <w:t xml:space="preserve"> abroad experience, </w:t>
      </w:r>
      <w:r w:rsidR="0075407C" w:rsidRPr="00CE0B86">
        <w:rPr>
          <w:rFonts w:asciiTheme="majorHAnsi" w:hAnsiTheme="majorHAnsi"/>
          <w:sz w:val="20"/>
        </w:rPr>
        <w:t xml:space="preserve">and </w:t>
      </w:r>
      <w:r w:rsidRPr="00CE0B86">
        <w:rPr>
          <w:rFonts w:asciiTheme="majorHAnsi" w:hAnsiTheme="majorHAnsi"/>
          <w:sz w:val="20"/>
        </w:rPr>
        <w:t>submit</w:t>
      </w:r>
      <w:r w:rsidR="0075407C" w:rsidRPr="00CE0B86">
        <w:rPr>
          <w:rFonts w:asciiTheme="majorHAnsi" w:hAnsiTheme="majorHAnsi"/>
          <w:sz w:val="20"/>
        </w:rPr>
        <w:t xml:space="preserve"> it </w:t>
      </w:r>
      <w:r w:rsidRPr="00CE0B86">
        <w:rPr>
          <w:rFonts w:asciiTheme="majorHAnsi" w:hAnsiTheme="majorHAnsi"/>
          <w:sz w:val="20"/>
        </w:rPr>
        <w:t xml:space="preserve">to </w:t>
      </w:r>
      <w:r w:rsidR="00540D83" w:rsidRPr="00CE0B86">
        <w:rPr>
          <w:rFonts w:asciiTheme="majorHAnsi" w:hAnsiTheme="majorHAnsi"/>
          <w:sz w:val="20"/>
        </w:rPr>
        <w:t>the appropriate Associate D</w:t>
      </w:r>
      <w:r w:rsidR="0075407C" w:rsidRPr="00CE0B86">
        <w:rPr>
          <w:rFonts w:asciiTheme="majorHAnsi" w:hAnsiTheme="majorHAnsi"/>
          <w:sz w:val="20"/>
        </w:rPr>
        <w:t>ean in the student’s home college.</w:t>
      </w:r>
      <w:r w:rsidR="00BC47F0" w:rsidRPr="00CE0B86">
        <w:rPr>
          <w:rFonts w:asciiTheme="majorHAnsi" w:hAnsiTheme="majorHAnsi"/>
          <w:sz w:val="20"/>
        </w:rPr>
        <w:t xml:space="preserve"> This completion form requires a student to </w:t>
      </w:r>
      <w:r w:rsidR="00540D83" w:rsidRPr="00CE0B86">
        <w:rPr>
          <w:rFonts w:asciiTheme="majorHAnsi" w:hAnsiTheme="majorHAnsi"/>
          <w:sz w:val="20"/>
        </w:rPr>
        <w:t xml:space="preserve">write a </w:t>
      </w:r>
      <w:r w:rsidR="002B3A75" w:rsidRPr="00CE0B86">
        <w:rPr>
          <w:rFonts w:asciiTheme="majorHAnsi" w:hAnsiTheme="majorHAnsi"/>
          <w:sz w:val="20"/>
        </w:rPr>
        <w:t xml:space="preserve">minimum </w:t>
      </w:r>
      <w:r w:rsidR="00540D83" w:rsidRPr="00CE0B86">
        <w:rPr>
          <w:rFonts w:asciiTheme="majorHAnsi" w:hAnsiTheme="majorHAnsi"/>
          <w:sz w:val="20"/>
        </w:rPr>
        <w:t xml:space="preserve">2 page reflection </w:t>
      </w:r>
      <w:r w:rsidR="00BC47F0" w:rsidRPr="00CE0B86">
        <w:rPr>
          <w:rFonts w:asciiTheme="majorHAnsi" w:hAnsiTheme="majorHAnsi"/>
          <w:sz w:val="20"/>
        </w:rPr>
        <w:t>on s</w:t>
      </w:r>
      <w:r w:rsidR="00F519D9" w:rsidRPr="00CE0B86">
        <w:rPr>
          <w:rFonts w:asciiTheme="majorHAnsi" w:hAnsiTheme="majorHAnsi"/>
          <w:sz w:val="20"/>
        </w:rPr>
        <w:t xml:space="preserve">ome type of global issued </w:t>
      </w:r>
      <w:proofErr w:type="gramStart"/>
      <w:r w:rsidR="00F519D9" w:rsidRPr="00CE0B86">
        <w:rPr>
          <w:rFonts w:asciiTheme="majorHAnsi" w:hAnsiTheme="majorHAnsi"/>
          <w:sz w:val="20"/>
        </w:rPr>
        <w:t>he/</w:t>
      </w:r>
      <w:proofErr w:type="gramEnd"/>
      <w:r w:rsidR="00BC47F0" w:rsidRPr="00CE0B86">
        <w:rPr>
          <w:rFonts w:asciiTheme="majorHAnsi" w:hAnsiTheme="majorHAnsi"/>
          <w:sz w:val="20"/>
        </w:rPr>
        <w:t xml:space="preserve">she encountered during the </w:t>
      </w:r>
      <w:r w:rsidR="00F77DB3">
        <w:rPr>
          <w:rFonts w:asciiTheme="majorHAnsi" w:hAnsiTheme="majorHAnsi"/>
          <w:sz w:val="20"/>
        </w:rPr>
        <w:t>education</w:t>
      </w:r>
      <w:r w:rsidR="00BC47F0" w:rsidRPr="00CE0B86">
        <w:rPr>
          <w:rFonts w:asciiTheme="majorHAnsi" w:hAnsiTheme="majorHAnsi"/>
          <w:sz w:val="20"/>
        </w:rPr>
        <w:t xml:space="preserve"> abroad experience.</w:t>
      </w:r>
      <w:r w:rsidR="00540D83" w:rsidRPr="00CE0B86">
        <w:rPr>
          <w:rFonts w:asciiTheme="majorHAnsi" w:hAnsiTheme="majorHAnsi"/>
          <w:sz w:val="20"/>
        </w:rPr>
        <w:t xml:space="preserve"> </w:t>
      </w:r>
      <w:r w:rsidR="0035091A" w:rsidRPr="00CE0B86">
        <w:rPr>
          <w:rFonts w:asciiTheme="majorHAnsi" w:hAnsiTheme="majorHAnsi"/>
          <w:sz w:val="20"/>
        </w:rPr>
        <w:t xml:space="preserve">Colleges may require additional work or documentation to complete the requests, students should check with their </w:t>
      </w:r>
      <w:r w:rsidR="00B66BB0" w:rsidRPr="00CE0B86">
        <w:rPr>
          <w:rFonts w:asciiTheme="majorHAnsi" w:hAnsiTheme="majorHAnsi"/>
          <w:sz w:val="20"/>
        </w:rPr>
        <w:t xml:space="preserve">home </w:t>
      </w:r>
      <w:r w:rsidR="0035091A" w:rsidRPr="00CE0B86">
        <w:rPr>
          <w:rFonts w:asciiTheme="majorHAnsi" w:hAnsiTheme="majorHAnsi"/>
          <w:sz w:val="20"/>
        </w:rPr>
        <w:t xml:space="preserve">college for </w:t>
      </w:r>
      <w:r w:rsidR="002B3A75" w:rsidRPr="00CE0B86">
        <w:rPr>
          <w:rFonts w:asciiTheme="majorHAnsi" w:hAnsiTheme="majorHAnsi"/>
          <w:sz w:val="20"/>
        </w:rPr>
        <w:t xml:space="preserve">additional </w:t>
      </w:r>
      <w:r w:rsidR="0035091A" w:rsidRPr="00CE0B86">
        <w:rPr>
          <w:rFonts w:asciiTheme="majorHAnsi" w:hAnsiTheme="majorHAnsi"/>
          <w:sz w:val="20"/>
        </w:rPr>
        <w:t>guidelines.</w:t>
      </w:r>
      <w:r w:rsidR="00540D83" w:rsidRPr="00CE0B86">
        <w:rPr>
          <w:rFonts w:asciiTheme="majorHAnsi" w:hAnsiTheme="majorHAnsi"/>
          <w:sz w:val="20"/>
        </w:rPr>
        <w:t xml:space="preserve"> </w:t>
      </w:r>
    </w:p>
    <w:p w:rsidR="003D1A04" w:rsidRPr="00CE0B86" w:rsidRDefault="0075407C" w:rsidP="00DD4FE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CE0B86">
        <w:rPr>
          <w:rFonts w:asciiTheme="majorHAnsi" w:hAnsiTheme="majorHAnsi"/>
          <w:sz w:val="20"/>
        </w:rPr>
        <w:t xml:space="preserve">The </w:t>
      </w:r>
      <w:r w:rsidR="00BD0625" w:rsidRPr="00CE0B86">
        <w:rPr>
          <w:rFonts w:asciiTheme="majorHAnsi" w:hAnsiTheme="majorHAnsi"/>
          <w:sz w:val="20"/>
        </w:rPr>
        <w:t>appropriate Associate D</w:t>
      </w:r>
      <w:r w:rsidRPr="00CE0B86">
        <w:rPr>
          <w:rFonts w:asciiTheme="majorHAnsi" w:hAnsiTheme="majorHAnsi"/>
          <w:sz w:val="20"/>
        </w:rPr>
        <w:t xml:space="preserve">ean </w:t>
      </w:r>
      <w:r w:rsidR="00BD0625" w:rsidRPr="00CE0B86">
        <w:rPr>
          <w:rFonts w:asciiTheme="majorHAnsi" w:hAnsiTheme="majorHAnsi"/>
          <w:sz w:val="20"/>
        </w:rPr>
        <w:t xml:space="preserve">(of the student’s home college) </w:t>
      </w:r>
      <w:r w:rsidR="003E00A6" w:rsidRPr="00CE0B86">
        <w:rPr>
          <w:rFonts w:asciiTheme="majorHAnsi" w:hAnsiTheme="majorHAnsi"/>
          <w:sz w:val="20"/>
        </w:rPr>
        <w:t xml:space="preserve">signs and </w:t>
      </w:r>
      <w:r w:rsidRPr="00CE0B86">
        <w:rPr>
          <w:rFonts w:asciiTheme="majorHAnsi" w:hAnsiTheme="majorHAnsi"/>
          <w:sz w:val="20"/>
        </w:rPr>
        <w:t xml:space="preserve">forwards the </w:t>
      </w:r>
      <w:r w:rsidR="00F77DB3">
        <w:rPr>
          <w:rFonts w:asciiTheme="majorHAnsi" w:hAnsiTheme="majorHAnsi"/>
          <w:sz w:val="20"/>
          <w:u w:val="single"/>
        </w:rPr>
        <w:t>Post-Education</w:t>
      </w:r>
      <w:r w:rsidR="003E00A6" w:rsidRPr="00CE0B86">
        <w:rPr>
          <w:rFonts w:asciiTheme="majorHAnsi" w:hAnsiTheme="majorHAnsi"/>
          <w:sz w:val="20"/>
          <w:u w:val="single"/>
        </w:rPr>
        <w:t xml:space="preserve"> Abroad ACE 9 Completion </w:t>
      </w:r>
      <w:r w:rsidRPr="00CE0B86">
        <w:rPr>
          <w:rFonts w:asciiTheme="majorHAnsi" w:hAnsiTheme="majorHAnsi"/>
          <w:sz w:val="20"/>
          <w:u w:val="single"/>
        </w:rPr>
        <w:t>form</w:t>
      </w:r>
      <w:r w:rsidRPr="00CE0B86">
        <w:rPr>
          <w:rFonts w:asciiTheme="majorHAnsi" w:hAnsiTheme="majorHAnsi"/>
          <w:sz w:val="20"/>
        </w:rPr>
        <w:t xml:space="preserve"> to </w:t>
      </w:r>
      <w:r w:rsidR="00BC47F0" w:rsidRPr="00CE0B86">
        <w:rPr>
          <w:rFonts w:asciiTheme="majorHAnsi" w:hAnsiTheme="majorHAnsi"/>
          <w:sz w:val="20"/>
        </w:rPr>
        <w:t>the Office of Registration &amp; Records</w:t>
      </w:r>
      <w:r w:rsidR="003B7DBC" w:rsidRPr="00CE0B86">
        <w:rPr>
          <w:rFonts w:asciiTheme="majorHAnsi" w:hAnsiTheme="majorHAnsi"/>
          <w:sz w:val="20"/>
        </w:rPr>
        <w:t xml:space="preserve"> to document completion of ACE 9 in the Degree Audit System</w:t>
      </w:r>
      <w:r w:rsidR="004B3031" w:rsidRPr="00CE0B86">
        <w:rPr>
          <w:rFonts w:asciiTheme="majorHAnsi" w:hAnsiTheme="majorHAnsi"/>
          <w:sz w:val="20"/>
        </w:rPr>
        <w:t xml:space="preserve"> and </w:t>
      </w:r>
      <w:r w:rsidR="004B3031" w:rsidRPr="00745D1E">
        <w:rPr>
          <w:rFonts w:asciiTheme="majorHAnsi" w:hAnsiTheme="majorHAnsi"/>
          <w:b/>
          <w:sz w:val="20"/>
        </w:rPr>
        <w:t>a copy of the form and the student’s reflect</w:t>
      </w:r>
      <w:r w:rsidR="00745D1E">
        <w:rPr>
          <w:rFonts w:asciiTheme="majorHAnsi" w:hAnsiTheme="majorHAnsi"/>
          <w:b/>
          <w:sz w:val="20"/>
        </w:rPr>
        <w:t>ion paper</w:t>
      </w:r>
      <w:r w:rsidR="00F77DB3">
        <w:rPr>
          <w:rFonts w:asciiTheme="majorHAnsi" w:hAnsiTheme="majorHAnsi"/>
          <w:b/>
          <w:sz w:val="20"/>
        </w:rPr>
        <w:t xml:space="preserve"> are sent</w:t>
      </w:r>
      <w:r w:rsidR="00745D1E">
        <w:rPr>
          <w:rFonts w:asciiTheme="majorHAnsi" w:hAnsiTheme="majorHAnsi"/>
          <w:b/>
          <w:sz w:val="20"/>
        </w:rPr>
        <w:t xml:space="preserve"> to the Undergraduate Education</w:t>
      </w:r>
      <w:r w:rsidR="001A1126" w:rsidRPr="00745D1E">
        <w:rPr>
          <w:rFonts w:asciiTheme="majorHAnsi" w:hAnsiTheme="majorHAnsi"/>
          <w:b/>
          <w:sz w:val="20"/>
        </w:rPr>
        <w:t xml:space="preserve"> office</w:t>
      </w:r>
      <w:r w:rsidR="004B3031" w:rsidRPr="00745D1E">
        <w:rPr>
          <w:rFonts w:asciiTheme="majorHAnsi" w:hAnsiTheme="majorHAnsi"/>
          <w:b/>
          <w:sz w:val="20"/>
        </w:rPr>
        <w:t xml:space="preserve"> </w:t>
      </w:r>
      <w:r w:rsidR="00745D1E">
        <w:rPr>
          <w:rFonts w:asciiTheme="majorHAnsi" w:hAnsiTheme="majorHAnsi"/>
          <w:b/>
          <w:sz w:val="20"/>
        </w:rPr>
        <w:t>(22</w:t>
      </w:r>
      <w:r w:rsidR="00A700BC">
        <w:rPr>
          <w:rFonts w:asciiTheme="majorHAnsi" w:hAnsiTheme="majorHAnsi"/>
          <w:b/>
          <w:sz w:val="20"/>
        </w:rPr>
        <w:t>0</w:t>
      </w:r>
      <w:r w:rsidR="00745D1E">
        <w:rPr>
          <w:rFonts w:asciiTheme="majorHAnsi" w:hAnsiTheme="majorHAnsi"/>
          <w:b/>
          <w:sz w:val="20"/>
        </w:rPr>
        <w:t xml:space="preserve"> Seaton Hall) </w:t>
      </w:r>
      <w:r w:rsidR="004B3031" w:rsidRPr="00745D1E">
        <w:rPr>
          <w:rFonts w:asciiTheme="majorHAnsi" w:hAnsiTheme="majorHAnsi"/>
          <w:b/>
          <w:sz w:val="20"/>
        </w:rPr>
        <w:t>for assessment purposes</w:t>
      </w:r>
      <w:r w:rsidR="004B3031" w:rsidRPr="00CE0B86">
        <w:rPr>
          <w:rFonts w:asciiTheme="majorHAnsi" w:hAnsiTheme="majorHAnsi"/>
          <w:sz w:val="20"/>
        </w:rPr>
        <w:t>.</w:t>
      </w:r>
    </w:p>
    <w:sectPr w:rsidR="003D1A04" w:rsidRPr="00CE0B86" w:rsidSect="00BA2D3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3CB"/>
    <w:multiLevelType w:val="hybridMultilevel"/>
    <w:tmpl w:val="14B84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7DF6"/>
    <w:multiLevelType w:val="hybridMultilevel"/>
    <w:tmpl w:val="1F3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04"/>
    <w:rsid w:val="000B68FB"/>
    <w:rsid w:val="000D398D"/>
    <w:rsid w:val="00122C27"/>
    <w:rsid w:val="001A1126"/>
    <w:rsid w:val="001B14AA"/>
    <w:rsid w:val="001B716C"/>
    <w:rsid w:val="001E5B35"/>
    <w:rsid w:val="001E70CB"/>
    <w:rsid w:val="0023566E"/>
    <w:rsid w:val="00244655"/>
    <w:rsid w:val="00257DCD"/>
    <w:rsid w:val="00263E0D"/>
    <w:rsid w:val="002736CB"/>
    <w:rsid w:val="002B3A75"/>
    <w:rsid w:val="0035091A"/>
    <w:rsid w:val="00387C61"/>
    <w:rsid w:val="003B7DBC"/>
    <w:rsid w:val="003D1A04"/>
    <w:rsid w:val="003E00A6"/>
    <w:rsid w:val="0041749D"/>
    <w:rsid w:val="00452A3B"/>
    <w:rsid w:val="004B3031"/>
    <w:rsid w:val="00540D83"/>
    <w:rsid w:val="00745D1E"/>
    <w:rsid w:val="0075407C"/>
    <w:rsid w:val="0076240A"/>
    <w:rsid w:val="007F280D"/>
    <w:rsid w:val="00810875"/>
    <w:rsid w:val="00845F58"/>
    <w:rsid w:val="00851BA0"/>
    <w:rsid w:val="008C2C82"/>
    <w:rsid w:val="008F776F"/>
    <w:rsid w:val="009A3881"/>
    <w:rsid w:val="009B2827"/>
    <w:rsid w:val="00A149B0"/>
    <w:rsid w:val="00A700BC"/>
    <w:rsid w:val="00A90A3A"/>
    <w:rsid w:val="00AA10DD"/>
    <w:rsid w:val="00AB5103"/>
    <w:rsid w:val="00B1324A"/>
    <w:rsid w:val="00B3793B"/>
    <w:rsid w:val="00B42739"/>
    <w:rsid w:val="00B66BB0"/>
    <w:rsid w:val="00B7069E"/>
    <w:rsid w:val="00B86E2E"/>
    <w:rsid w:val="00BA2D3E"/>
    <w:rsid w:val="00BC47F0"/>
    <w:rsid w:val="00BD0625"/>
    <w:rsid w:val="00CB73CF"/>
    <w:rsid w:val="00CE0B86"/>
    <w:rsid w:val="00CE36BB"/>
    <w:rsid w:val="00D2356D"/>
    <w:rsid w:val="00D37060"/>
    <w:rsid w:val="00D60FE9"/>
    <w:rsid w:val="00DD4FEA"/>
    <w:rsid w:val="00DE486A"/>
    <w:rsid w:val="00EF7C1B"/>
    <w:rsid w:val="00F05AB7"/>
    <w:rsid w:val="00F519D9"/>
    <w:rsid w:val="00F77DB3"/>
    <w:rsid w:val="00FB7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ace.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e.unl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abroad.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of Nebraska-Lincoln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Mitchell</dc:creator>
  <cp:lastModifiedBy>Temp</cp:lastModifiedBy>
  <cp:revision>3</cp:revision>
  <cp:lastPrinted>2011-03-08T20:43:00Z</cp:lastPrinted>
  <dcterms:created xsi:type="dcterms:W3CDTF">2014-03-20T14:47:00Z</dcterms:created>
  <dcterms:modified xsi:type="dcterms:W3CDTF">2014-12-03T20:55:00Z</dcterms:modified>
</cp:coreProperties>
</file>